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250CD">
      <w:pPr>
        <w:rPr>
          <w:lang w:val="uk-UA"/>
        </w:rPr>
      </w:pPr>
      <w:r>
        <w:rPr>
          <w:lang w:val="uk-UA"/>
        </w:rPr>
        <w:t>Генотип та фенотип</w:t>
      </w:r>
    </w:p>
    <w:p w:rsidR="000250CD" w:rsidRPr="000250CD" w:rsidRDefault="000250CD">
      <w:pPr>
        <w:rPr>
          <w:lang w:val="uk-UA"/>
        </w:rPr>
      </w:pPr>
      <w:r w:rsidRPr="000250CD">
        <w:rPr>
          <w:lang w:val="uk-UA"/>
        </w:rPr>
        <w:t>https://youtu.be/CGSkqaMCrcE</w:t>
      </w:r>
    </w:p>
    <w:sectPr w:rsidR="000250CD" w:rsidRPr="00025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250CD"/>
    <w:rsid w:val="00025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2025-01-05T10:48:00Z</dcterms:created>
  <dcterms:modified xsi:type="dcterms:W3CDTF">2025-01-05T10:48:00Z</dcterms:modified>
</cp:coreProperties>
</file>