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0208">
      <w:pPr>
        <w:rPr>
          <w:lang w:val="uk-UA"/>
        </w:rPr>
      </w:pPr>
      <w:r>
        <w:rPr>
          <w:lang w:val="uk-UA"/>
        </w:rPr>
        <w:t>Закони Менделя</w:t>
      </w:r>
    </w:p>
    <w:p w:rsidR="00820208" w:rsidRPr="00820208" w:rsidRDefault="00820208">
      <w:pPr>
        <w:rPr>
          <w:lang w:val="uk-UA"/>
        </w:rPr>
      </w:pPr>
      <w:r w:rsidRPr="00820208">
        <w:rPr>
          <w:lang w:val="uk-UA"/>
        </w:rPr>
        <w:t>https://youtu.be/jDUo_13CeEE</w:t>
      </w:r>
    </w:p>
    <w:sectPr w:rsidR="00820208" w:rsidRPr="00820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0208"/>
    <w:rsid w:val="00820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2025-01-05T10:49:00Z</dcterms:created>
  <dcterms:modified xsi:type="dcterms:W3CDTF">2025-01-05T10:49:00Z</dcterms:modified>
</cp:coreProperties>
</file>